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4E" w:rsidRDefault="00D7384E" w:rsidP="00D7384E">
      <w:pPr>
        <w:ind w:firstLineChars="250" w:firstLine="1100"/>
        <w:rPr>
          <w:rFonts w:ascii="方正小标宋简体" w:eastAsia="方正小标宋简体" w:hAnsi="Arial" w:cs="Arial"/>
          <w:color w:val="191919"/>
          <w:sz w:val="44"/>
          <w:szCs w:val="44"/>
          <w:shd w:val="clear" w:color="auto" w:fill="FFFFFF"/>
        </w:rPr>
      </w:pPr>
      <w:r w:rsidRPr="00D7384E">
        <w:rPr>
          <w:rFonts w:ascii="方正小标宋简体" w:eastAsia="方正小标宋简体" w:hAnsi="Arial" w:cs="Arial" w:hint="eastAsia"/>
          <w:color w:val="191919"/>
          <w:sz w:val="44"/>
          <w:szCs w:val="44"/>
          <w:shd w:val="clear" w:color="auto" w:fill="FFFFFF"/>
        </w:rPr>
        <w:t>国务院关于印发国家职业教育</w:t>
      </w:r>
    </w:p>
    <w:p w:rsidR="00D7384E" w:rsidRDefault="00D7384E" w:rsidP="00D7384E">
      <w:pPr>
        <w:ind w:firstLineChars="350" w:firstLine="1540"/>
        <w:rPr>
          <w:rFonts w:ascii="方正小标宋简体" w:eastAsia="方正小标宋简体" w:hAnsi="Arial" w:cs="Arial"/>
          <w:color w:val="191919"/>
          <w:sz w:val="44"/>
          <w:szCs w:val="44"/>
          <w:shd w:val="clear" w:color="auto" w:fill="FFFFFF"/>
        </w:rPr>
      </w:pPr>
      <w:r w:rsidRPr="00D7384E">
        <w:rPr>
          <w:rFonts w:ascii="方正小标宋简体" w:eastAsia="方正小标宋简体" w:hAnsi="Arial" w:cs="Arial" w:hint="eastAsia"/>
          <w:color w:val="191919"/>
          <w:sz w:val="44"/>
          <w:szCs w:val="44"/>
          <w:shd w:val="clear" w:color="auto" w:fill="FFFFFF"/>
        </w:rPr>
        <w:t>改革实施方案的最新通知</w:t>
      </w:r>
    </w:p>
    <w:p w:rsidR="00D7384E" w:rsidRDefault="00D7384E" w:rsidP="00D7384E">
      <w:pPr>
        <w:pStyle w:val="a5"/>
        <w:shd w:val="clear" w:color="auto" w:fill="FFFFFF"/>
        <w:spacing w:before="0" w:beforeAutospacing="0" w:after="0" w:afterAutospacing="0"/>
        <w:ind w:firstLineChars="200" w:firstLine="880"/>
        <w:rPr>
          <w:rFonts w:ascii="仿宋_GB2312" w:eastAsia="仿宋_GB2312" w:hAnsi="Arial" w:cs="Arial"/>
          <w:color w:val="191919"/>
          <w:sz w:val="32"/>
          <w:szCs w:val="32"/>
          <w:shd w:val="clear" w:color="auto" w:fill="FFFFFF"/>
        </w:rPr>
      </w:pPr>
      <w:r>
        <w:rPr>
          <w:rFonts w:ascii="方正小标宋简体" w:eastAsia="方正小标宋简体" w:hAnsi="Arial" w:cs="Arial" w:hint="eastAsia"/>
          <w:color w:val="191919"/>
          <w:sz w:val="44"/>
          <w:szCs w:val="44"/>
          <w:shd w:val="clear" w:color="auto" w:fill="FFFFFF"/>
        </w:rPr>
        <w:t xml:space="preserve">     </w:t>
      </w:r>
      <w:r w:rsidRPr="00D7384E">
        <w:rPr>
          <w:rFonts w:ascii="仿宋_GB2312" w:eastAsia="仿宋_GB2312" w:hAnsi="Arial" w:cs="Arial" w:hint="eastAsia"/>
          <w:color w:val="191919"/>
          <w:sz w:val="32"/>
          <w:szCs w:val="32"/>
          <w:shd w:val="clear" w:color="auto" w:fill="FFFFFF"/>
        </w:rPr>
        <w:t xml:space="preserve">   国发（2019）4号</w:t>
      </w:r>
    </w:p>
    <w:p w:rsidR="001F3608" w:rsidRPr="001F3608" w:rsidRDefault="001F3608" w:rsidP="001F3608">
      <w:pPr>
        <w:pStyle w:val="a5"/>
        <w:shd w:val="clear" w:color="auto" w:fill="FFFFFF"/>
        <w:spacing w:before="0" w:beforeAutospacing="0" w:after="0" w:afterAutospacing="0" w:line="401" w:lineRule="atLeast"/>
        <w:rPr>
          <w:rFonts w:ascii="方正小标宋简体" w:eastAsia="方正小标宋简体" w:hAnsi="黑体"/>
          <w:color w:val="000000"/>
          <w:sz w:val="44"/>
          <w:szCs w:val="44"/>
        </w:rPr>
      </w:pPr>
      <w:r>
        <w:rPr>
          <w:rStyle w:val="a6"/>
          <w:rFonts w:ascii="黑体" w:eastAsia="黑体" w:hAnsi="黑体" w:hint="eastAsia"/>
          <w:color w:val="000000"/>
          <w:sz w:val="32"/>
          <w:szCs w:val="32"/>
        </w:rPr>
        <w:t xml:space="preserve">        </w:t>
      </w:r>
      <w:hyperlink r:id="rId6" w:tgtFrame="_blank" w:tooltip="国发〔2019〕4号《国务院关于印发国家职业教育改革实施方案的通知》" w:history="1">
        <w:r w:rsidRPr="001F3608">
          <w:rPr>
            <w:rStyle w:val="a7"/>
            <w:rFonts w:ascii="方正小标宋简体" w:eastAsia="方正小标宋简体" w:hAnsi="黑体" w:hint="eastAsia"/>
            <w:b/>
            <w:bCs/>
            <w:color w:val="3D3D3D"/>
            <w:sz w:val="44"/>
            <w:szCs w:val="44"/>
          </w:rPr>
          <w:t>国家职业教育改革实施方案</w:t>
        </w:r>
      </w:hyperlink>
    </w:p>
    <w:p w:rsidR="00BD1AE4" w:rsidRDefault="001F3608" w:rsidP="001F3608">
      <w:pPr>
        <w:pStyle w:val="a5"/>
        <w:shd w:val="clear" w:color="auto" w:fill="FFFFFF"/>
        <w:spacing w:before="0" w:beforeAutospacing="0" w:after="0" w:afterAutospacing="0" w:line="401" w:lineRule="atLeast"/>
        <w:rPr>
          <w:rFonts w:ascii="楷体" w:eastAsia="楷体" w:hAnsi="楷体"/>
          <w:b/>
          <w:color w:val="000000"/>
          <w:sz w:val="32"/>
          <w:szCs w:val="32"/>
        </w:rPr>
      </w:pPr>
      <w:r w:rsidRPr="001F3608">
        <w:rPr>
          <w:rFonts w:ascii="仿宋_GB2312" w:eastAsia="仿宋_GB2312" w:hAnsi="微软雅黑" w:hint="eastAsia"/>
          <w:color w:val="000000"/>
          <w:sz w:val="32"/>
          <w:szCs w:val="32"/>
        </w:rPr>
        <w:br/>
        <w:t xml:space="preserve">    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w:t>
      </w:r>
      <w:hyperlink r:id="rId7" w:tgtFrame="_blank" w:tooltip="《中华人民共和国职业教育法》全文" w:history="1">
        <w:r w:rsidRPr="001F3608">
          <w:rPr>
            <w:rFonts w:ascii="仿宋_GB2312" w:eastAsia="仿宋_GB2312" w:hint="eastAsia"/>
            <w:color w:val="000000"/>
            <w:sz w:val="32"/>
            <w:szCs w:val="32"/>
          </w:rPr>
          <w:t>中华人民共和国职业教育法</w:t>
        </w:r>
      </w:hyperlink>
      <w:r w:rsidRPr="001F3608">
        <w:rPr>
          <w:rFonts w:ascii="仿宋_GB2312" w:eastAsia="仿宋_GB2312" w:hAnsi="微软雅黑" w:hint="eastAsia"/>
          <w:color w:val="000000"/>
          <w:sz w:val="32"/>
          <w:szCs w:val="32"/>
        </w:rPr>
        <w:t>》，制定本实施方案。</w:t>
      </w:r>
      <w:r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lastRenderedPageBreak/>
        <w:t xml:space="preserve">    </w:t>
      </w:r>
      <w:r w:rsidRPr="001F3608">
        <w:rPr>
          <w:rFonts w:ascii="仿宋_GB2312" w:eastAsia="仿宋_GB2312" w:hAnsi="微软雅黑" w:hint="eastAsia"/>
          <w:color w:val="000000"/>
          <w:sz w:val="32"/>
          <w:szCs w:val="32"/>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r w:rsidR="00DC60F2">
        <w:rPr>
          <w:rFonts w:ascii="仿宋_GB2312" w:eastAsia="仿宋_GB2312" w:hAnsi="微软雅黑" w:hint="eastAsia"/>
          <w:color w:val="000000"/>
          <w:sz w:val="32"/>
          <w:szCs w:val="32"/>
        </w:rPr>
        <w:br/>
        <w:t xml:space="preserve">    </w:t>
      </w:r>
      <w:r w:rsidRPr="001F3608">
        <w:rPr>
          <w:rFonts w:ascii="仿宋_GB2312" w:eastAsia="仿宋_GB2312" w:hAnsi="微软雅黑" w:hint="eastAsia"/>
          <w:color w:val="000000"/>
          <w:sz w:val="32"/>
          <w:szCs w:val="32"/>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w:t>
      </w:r>
      <w:r w:rsidRPr="001F3608">
        <w:rPr>
          <w:rFonts w:ascii="仿宋_GB2312" w:eastAsia="仿宋_GB2312" w:hAnsi="微软雅黑" w:hint="eastAsia"/>
          <w:color w:val="000000"/>
          <w:sz w:val="32"/>
          <w:szCs w:val="32"/>
        </w:rPr>
        <w:lastRenderedPageBreak/>
        <w:t>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r w:rsidRPr="001F3608">
        <w:rPr>
          <w:rFonts w:ascii="仿宋_GB2312" w:eastAsia="仿宋_GB2312" w:hAnsi="微软雅黑" w:hint="eastAsia"/>
          <w:color w:val="000000"/>
          <w:sz w:val="32"/>
          <w:szCs w:val="32"/>
        </w:rPr>
        <w:br/>
      </w:r>
      <w:r w:rsidRPr="001F3608">
        <w:rPr>
          <w:rFonts w:ascii="黑体" w:eastAsia="黑体" w:hAnsi="黑体" w:hint="eastAsia"/>
          <w:b/>
          <w:color w:val="000000"/>
          <w:sz w:val="32"/>
          <w:szCs w:val="32"/>
        </w:rPr>
        <w:t>一、完善国家职业教育制度体系</w:t>
      </w:r>
      <w:r w:rsidRPr="001F3608">
        <w:rPr>
          <w:rFonts w:ascii="仿宋_GB2312" w:eastAsia="仿宋_GB2312" w:hAnsi="微软雅黑" w:hint="eastAsia"/>
          <w:color w:val="000000"/>
          <w:sz w:val="32"/>
          <w:szCs w:val="32"/>
        </w:rPr>
        <w:br/>
        <w:t xml:space="preserve">   </w:t>
      </w:r>
      <w:r w:rsidRPr="001F3608">
        <w:rPr>
          <w:rFonts w:ascii="楷体" w:eastAsia="楷体" w:hAnsi="楷体" w:hint="eastAsia"/>
          <w:b/>
          <w:color w:val="000000"/>
          <w:sz w:val="32"/>
          <w:szCs w:val="32"/>
        </w:rPr>
        <w:t>（一）健全国家职业教育制度框架。</w:t>
      </w:r>
      <w:r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Pr="001F3608">
        <w:rPr>
          <w:rFonts w:ascii="仿宋_GB2312" w:eastAsia="仿宋_GB2312" w:hAnsi="微软雅黑" w:hint="eastAsia"/>
          <w:color w:val="000000"/>
          <w:sz w:val="32"/>
          <w:szCs w:val="32"/>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r w:rsidRPr="001F3608">
        <w:rPr>
          <w:rFonts w:ascii="仿宋_GB2312" w:eastAsia="仿宋_GB2312" w:hAnsi="微软雅黑" w:hint="eastAsia"/>
          <w:color w:val="000000"/>
          <w:sz w:val="32"/>
          <w:szCs w:val="32"/>
        </w:rPr>
        <w:br/>
      </w:r>
      <w:r w:rsidR="00BD1AE4">
        <w:rPr>
          <w:rFonts w:ascii="楷体" w:eastAsia="楷体" w:hAnsi="楷体" w:hint="eastAsia"/>
          <w:b/>
          <w:color w:val="000000"/>
          <w:sz w:val="32"/>
          <w:szCs w:val="32"/>
        </w:rPr>
        <w:t xml:space="preserve">  </w:t>
      </w:r>
      <w:r w:rsidRPr="001F3608">
        <w:rPr>
          <w:rFonts w:ascii="楷体" w:eastAsia="楷体" w:hAnsi="楷体" w:hint="eastAsia"/>
          <w:b/>
          <w:color w:val="000000"/>
          <w:sz w:val="32"/>
          <w:szCs w:val="32"/>
        </w:rPr>
        <w:t>（二）提高中等职业教育发展水平</w:t>
      </w:r>
    </w:p>
    <w:p w:rsidR="00C24209" w:rsidRDefault="00BD1AE4" w:rsidP="001F3608">
      <w:pPr>
        <w:pStyle w:val="a5"/>
        <w:shd w:val="clear" w:color="auto" w:fill="FFFFFF"/>
        <w:spacing w:before="0" w:beforeAutospacing="0" w:after="0" w:afterAutospacing="0" w:line="401" w:lineRule="atLeast"/>
        <w:rPr>
          <w:rFonts w:ascii="仿宋_GB2312" w:eastAsia="仿宋_GB2312" w:hAnsi="微软雅黑"/>
          <w:color w:val="000000"/>
          <w:sz w:val="32"/>
          <w:szCs w:val="32"/>
        </w:rPr>
      </w:pPr>
      <w:r>
        <w:rPr>
          <w:rFonts w:ascii="楷体" w:eastAsia="楷体" w:hAnsi="楷体" w:hint="eastAsia"/>
          <w:b/>
          <w:color w:val="000000"/>
          <w:sz w:val="32"/>
          <w:szCs w:val="32"/>
        </w:rPr>
        <w:lastRenderedPageBreak/>
        <w:t xml:space="preserve">  </w:t>
      </w:r>
      <w:r w:rsidR="003F0B17">
        <w:rPr>
          <w:rFonts w:ascii="楷体" w:eastAsia="楷体" w:hAnsi="楷体" w:hint="eastAsia"/>
          <w:b/>
          <w:color w:val="000000"/>
          <w:sz w:val="32"/>
          <w:szCs w:val="32"/>
        </w:rPr>
        <w:t xml:space="preserve"> </w:t>
      </w:r>
      <w:r>
        <w:rPr>
          <w:rFonts w:ascii="楷体" w:eastAsia="楷体" w:hAnsi="楷体" w:hint="eastAsia"/>
          <w:b/>
          <w:color w:val="000000"/>
          <w:sz w:val="32"/>
          <w:szCs w:val="32"/>
        </w:rPr>
        <w:t xml:space="preserve"> </w:t>
      </w:r>
      <w:r w:rsidR="001F3608" w:rsidRPr="001F3608">
        <w:rPr>
          <w:rFonts w:ascii="仿宋_GB2312" w:eastAsia="仿宋_GB2312" w:hAnsi="微软雅黑" w:hint="eastAsia"/>
          <w:color w:val="000000"/>
          <w:sz w:val="32"/>
          <w:szCs w:val="32"/>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鼓励中等职业学校联合中小学开展劳动和职业启蒙教育，将动手实践内容纳入中小学相关课程和学生综合素质评价。</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（三）推进高等职业教育高质量发展。</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把发展高等职业教育作为优化高等教育结构和培养大</w:t>
      </w:r>
      <w:r w:rsidR="001F3608" w:rsidRPr="001F3608">
        <w:rPr>
          <w:rFonts w:ascii="仿宋_GB2312" w:eastAsia="仿宋_GB2312" w:hAnsi="微软雅黑" w:hint="eastAsia"/>
          <w:color w:val="000000"/>
          <w:sz w:val="32"/>
          <w:szCs w:val="32"/>
        </w:rPr>
        <w:lastRenderedPageBreak/>
        <w:t>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（四）完善高层次应用型人才培养体系。</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w:t>
      </w:r>
      <w:r w:rsidR="001F3608" w:rsidRPr="001F3608">
        <w:rPr>
          <w:rFonts w:ascii="仿宋_GB2312" w:eastAsia="仿宋_GB2312" w:hAnsi="微软雅黑" w:hint="eastAsia"/>
          <w:color w:val="000000"/>
          <w:sz w:val="32"/>
          <w:szCs w:val="32"/>
        </w:rPr>
        <w:lastRenderedPageBreak/>
        <w:t>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r w:rsidR="001F3608" w:rsidRPr="001F3608">
        <w:rPr>
          <w:rFonts w:ascii="仿宋_GB2312" w:eastAsia="仿宋_GB2312" w:hAnsi="微软雅黑" w:hint="eastAsia"/>
          <w:color w:val="000000"/>
          <w:sz w:val="32"/>
          <w:szCs w:val="32"/>
        </w:rPr>
        <w:br/>
      </w:r>
      <w:r w:rsidR="001F3608" w:rsidRPr="001F3608">
        <w:rPr>
          <w:rFonts w:ascii="黑体" w:eastAsia="黑体" w:hAnsi="黑体" w:hint="eastAsia"/>
          <w:b/>
          <w:color w:val="000000"/>
          <w:sz w:val="32"/>
          <w:szCs w:val="32"/>
        </w:rPr>
        <w:t>二、构建职业教育国家标准</w:t>
      </w:r>
      <w:r w:rsidR="001F3608" w:rsidRPr="001F3608">
        <w:rPr>
          <w:rFonts w:ascii="仿宋_GB2312" w:eastAsia="仿宋_GB2312" w:hAnsi="微软雅黑" w:hint="eastAsia"/>
          <w:color w:val="000000"/>
          <w:sz w:val="32"/>
          <w:szCs w:val="32"/>
        </w:rPr>
        <w:br/>
      </w:r>
      <w:r>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（五）完善教育教学相关标准。</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发挥标准在职业教育质量提升中的基础性作用。按照专业设置与产业需求对接、课程内容与职业标准对接、教学过程与生产过程对接的要求，完善中等、</w:t>
      </w:r>
      <w:hyperlink r:id="rId8" w:tgtFrame="_blank" w:tooltip="教发〔2000〕41号教育部关于颁布《高等职业学校设置标准（暂行）》的通知" w:history="1">
        <w:r w:rsidR="001F3608" w:rsidRPr="001F3608">
          <w:rPr>
            <w:rFonts w:ascii="仿宋_GB2312" w:eastAsia="仿宋_GB2312" w:hAnsi="微软雅黑" w:hint="eastAsia"/>
            <w:color w:val="000000"/>
            <w:sz w:val="32"/>
            <w:szCs w:val="32"/>
          </w:rPr>
          <w:t>高等职业学校设置标准</w:t>
        </w:r>
      </w:hyperlink>
      <w:r w:rsidR="001F3608" w:rsidRPr="001F3608">
        <w:rPr>
          <w:rFonts w:ascii="仿宋_GB2312" w:eastAsia="仿宋_GB2312" w:hAnsi="微软雅黑" w:hint="eastAsia"/>
          <w:color w:val="000000"/>
          <w:sz w:val="32"/>
          <w:szCs w:val="32"/>
        </w:rPr>
        <w:t>，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（六）启动1+X证书制度试点工作。</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深化复合型技术技能人才培养培训模式改革，借鉴国际</w:t>
      </w:r>
      <w:r w:rsidR="001F3608" w:rsidRPr="001F3608">
        <w:rPr>
          <w:rFonts w:ascii="仿宋_GB2312" w:eastAsia="仿宋_GB2312" w:hAnsi="微软雅黑" w:hint="eastAsia"/>
          <w:color w:val="000000"/>
          <w:sz w:val="32"/>
          <w:szCs w:val="32"/>
        </w:rPr>
        <w:lastRenderedPageBreak/>
        <w:t>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r w:rsidR="001F3608" w:rsidRPr="001F3608">
        <w:rPr>
          <w:rFonts w:ascii="仿宋_GB2312" w:eastAsia="仿宋_GB2312" w:hAnsi="微软雅黑" w:hint="eastAsia"/>
          <w:color w:val="000000"/>
          <w:sz w:val="32"/>
          <w:szCs w:val="32"/>
        </w:rPr>
        <w:br/>
      </w:r>
      <w:r>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（七）开展高质量职业培训。</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w:t>
      </w:r>
      <w:r w:rsidR="001F3608" w:rsidRPr="001F3608">
        <w:rPr>
          <w:rFonts w:ascii="仿宋_GB2312" w:eastAsia="仿宋_GB2312" w:hAnsi="微软雅黑" w:hint="eastAsia"/>
          <w:color w:val="000000"/>
          <w:sz w:val="32"/>
          <w:szCs w:val="32"/>
        </w:rPr>
        <w:lastRenderedPageBreak/>
        <w:t>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r w:rsidR="001F3608" w:rsidRPr="001F3608">
        <w:rPr>
          <w:rFonts w:ascii="仿宋_GB2312" w:eastAsia="仿宋_GB2312" w:hAnsi="微软雅黑" w:hint="eastAsia"/>
          <w:color w:val="000000"/>
          <w:sz w:val="32"/>
          <w:szCs w:val="32"/>
        </w:rPr>
        <w:br/>
      </w:r>
      <w:r>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（八）实现学习成果的认定、积累和转换。</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r w:rsidR="001F3608" w:rsidRPr="001F3608">
        <w:rPr>
          <w:rFonts w:ascii="仿宋_GB2312" w:eastAsia="仿宋_GB2312" w:hAnsi="微软雅黑" w:hint="eastAsia"/>
          <w:color w:val="000000"/>
          <w:sz w:val="32"/>
          <w:szCs w:val="32"/>
        </w:rPr>
        <w:br/>
      </w:r>
      <w:r w:rsidR="001F3608" w:rsidRPr="001F3608">
        <w:rPr>
          <w:rFonts w:ascii="黑体" w:eastAsia="黑体" w:hAnsi="黑体" w:hint="eastAsia"/>
          <w:b/>
          <w:color w:val="000000"/>
          <w:sz w:val="32"/>
          <w:szCs w:val="32"/>
        </w:rPr>
        <w:t>三、促进产教融合校企“双元”育人</w:t>
      </w:r>
      <w:r w:rsidR="001F3608" w:rsidRPr="001F3608">
        <w:rPr>
          <w:rFonts w:ascii="仿宋_GB2312" w:eastAsia="仿宋_GB2312" w:hAnsi="微软雅黑" w:hint="eastAsia"/>
          <w:color w:val="000000"/>
          <w:sz w:val="32"/>
          <w:szCs w:val="32"/>
        </w:rPr>
        <w:br/>
      </w:r>
      <w:r w:rsidR="00C24209">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（九）坚持知行合一、工学结合。</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lastRenderedPageBreak/>
        <w:t xml:space="preserve">    </w:t>
      </w:r>
      <w:r w:rsidR="001F3608" w:rsidRPr="001F3608">
        <w:rPr>
          <w:rFonts w:ascii="仿宋_GB2312" w:eastAsia="仿宋_GB2312" w:hAnsi="微软雅黑" w:hint="eastAsia"/>
          <w:color w:val="000000"/>
          <w:sz w:val="32"/>
          <w:szCs w:val="32"/>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（十）推动校企全面加强深度合作。</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w:t>
      </w:r>
      <w:r w:rsidR="001F3608" w:rsidRPr="001F3608">
        <w:rPr>
          <w:rFonts w:ascii="仿宋_GB2312" w:eastAsia="仿宋_GB2312" w:hAnsi="微软雅黑" w:hint="eastAsia"/>
          <w:color w:val="000000"/>
          <w:sz w:val="32"/>
          <w:szCs w:val="32"/>
        </w:rPr>
        <w:lastRenderedPageBreak/>
        <w:t>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r w:rsidR="001F3608" w:rsidRPr="001F3608">
        <w:rPr>
          <w:rFonts w:ascii="仿宋_GB2312" w:eastAsia="仿宋_GB2312" w:hAnsi="微软雅黑" w:hint="eastAsia"/>
          <w:color w:val="000000"/>
          <w:sz w:val="32"/>
          <w:szCs w:val="32"/>
        </w:rPr>
        <w:br/>
      </w:r>
      <w:r w:rsidR="00C24209">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（十一）打造一批高水平实训基地。</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r w:rsidR="001F3608" w:rsidRPr="001F3608">
        <w:rPr>
          <w:rFonts w:ascii="仿宋_GB2312" w:eastAsia="仿宋_GB2312" w:hAnsi="微软雅黑" w:hint="eastAsia"/>
          <w:color w:val="000000"/>
          <w:sz w:val="32"/>
          <w:szCs w:val="32"/>
        </w:rPr>
        <w:br/>
      </w:r>
      <w:r w:rsidR="00C24209">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（十二）多措并举打造“双师型”教师队伍。</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lastRenderedPageBreak/>
        <w:t xml:space="preserve">    </w:t>
      </w:r>
      <w:r w:rsidR="001F3608" w:rsidRPr="001F3608">
        <w:rPr>
          <w:rFonts w:ascii="仿宋_GB2312" w:eastAsia="仿宋_GB2312" w:hAnsi="微软雅黑" w:hint="eastAsia"/>
          <w:color w:val="000000"/>
          <w:sz w:val="32"/>
          <w:szCs w:val="32"/>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r w:rsidR="001F3608" w:rsidRPr="001F3608">
        <w:rPr>
          <w:rFonts w:ascii="仿宋_GB2312" w:eastAsia="仿宋_GB2312" w:hAnsi="微软雅黑" w:hint="eastAsia"/>
          <w:color w:val="000000"/>
          <w:sz w:val="32"/>
          <w:szCs w:val="32"/>
        </w:rPr>
        <w:br/>
      </w:r>
      <w:r w:rsidR="001F3608" w:rsidRPr="001F3608">
        <w:rPr>
          <w:rFonts w:ascii="黑体" w:eastAsia="黑体" w:hAnsi="黑体" w:hint="eastAsia"/>
          <w:b/>
          <w:color w:val="000000"/>
          <w:sz w:val="32"/>
          <w:szCs w:val="32"/>
        </w:rPr>
        <w:t>四、建设多元办学格局</w:t>
      </w:r>
      <w:r w:rsidR="001F3608" w:rsidRPr="001F3608">
        <w:rPr>
          <w:rFonts w:ascii="仿宋_GB2312" w:eastAsia="仿宋_GB2312" w:hAnsi="微软雅黑" w:hint="eastAsia"/>
          <w:color w:val="000000"/>
          <w:sz w:val="32"/>
          <w:szCs w:val="32"/>
        </w:rPr>
        <w:br/>
      </w:r>
      <w:r w:rsidR="00C24209">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（十三）推动企业和社会力量举办高质量职业教育。</w:t>
      </w:r>
      <w:r w:rsidR="00C24209">
        <w:rPr>
          <w:rFonts w:ascii="仿宋_GB2312" w:eastAsia="仿宋_GB2312" w:hAnsi="微软雅黑" w:hint="eastAsia"/>
          <w:color w:val="000000"/>
          <w:sz w:val="32"/>
          <w:szCs w:val="32"/>
        </w:rPr>
        <w:t xml:space="preserve"> </w:t>
      </w:r>
    </w:p>
    <w:p w:rsidR="001F3608" w:rsidRPr="001F3608" w:rsidRDefault="00C24209" w:rsidP="001F3608">
      <w:pPr>
        <w:pStyle w:val="a5"/>
        <w:shd w:val="clear" w:color="auto" w:fill="FFFFFF"/>
        <w:spacing w:before="0" w:beforeAutospacing="0" w:after="0" w:afterAutospacing="0" w:line="401" w:lineRule="atLeast"/>
        <w:rPr>
          <w:rFonts w:ascii="仿宋_GB2312" w:eastAsia="仿宋_GB2312" w:hAnsi="微软雅黑"/>
          <w:color w:val="000000"/>
          <w:sz w:val="32"/>
          <w:szCs w:val="32"/>
        </w:rPr>
      </w:pPr>
      <w:r>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各级政府部门要深化“放管服”改革，加快推进职能转变，由注重“办”职业教育向“管理与服务”过渡。政府主要负责规划战略、制定政策、依法依规监管。发挥企业重要</w:t>
      </w:r>
      <w:r w:rsidR="001F3608" w:rsidRPr="001F3608">
        <w:rPr>
          <w:rFonts w:ascii="仿宋_GB2312" w:eastAsia="仿宋_GB2312" w:hAnsi="微软雅黑" w:hint="eastAsia"/>
          <w:color w:val="000000"/>
          <w:sz w:val="32"/>
          <w:szCs w:val="32"/>
        </w:rPr>
        <w:lastRenderedPageBreak/>
        <w:t>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r w:rsidR="001F3608" w:rsidRPr="001F3608">
        <w:rPr>
          <w:rFonts w:ascii="仿宋_GB2312" w:eastAsia="仿宋_GB2312" w:hAnsi="微软雅黑" w:hint="eastAsia"/>
          <w:color w:val="000000"/>
          <w:sz w:val="32"/>
          <w:szCs w:val="32"/>
        </w:rPr>
        <w:br/>
      </w:r>
      <w:r w:rsidR="00DC60F2">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（十四）做优职业教育培训评价组织。</w:t>
      </w:r>
      <w:r w:rsidR="001F3608"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w:t>
      </w:r>
      <w:r w:rsidR="001F3608" w:rsidRPr="001F3608">
        <w:rPr>
          <w:rFonts w:ascii="仿宋_GB2312" w:eastAsia="仿宋_GB2312" w:hAnsi="微软雅黑" w:hint="eastAsia"/>
          <w:color w:val="000000"/>
          <w:sz w:val="32"/>
          <w:szCs w:val="32"/>
        </w:rPr>
        <w:lastRenderedPageBreak/>
        <w:t>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r w:rsidR="001F3608" w:rsidRPr="001F3608">
        <w:rPr>
          <w:rFonts w:ascii="仿宋_GB2312" w:eastAsia="仿宋_GB2312" w:hAnsi="微软雅黑" w:hint="eastAsia"/>
          <w:color w:val="000000"/>
          <w:sz w:val="32"/>
          <w:szCs w:val="32"/>
        </w:rPr>
        <w:br/>
      </w:r>
      <w:r w:rsidR="001F3608" w:rsidRPr="001F3608">
        <w:rPr>
          <w:rFonts w:ascii="黑体" w:eastAsia="黑体" w:hAnsi="黑体" w:hint="eastAsia"/>
          <w:b/>
          <w:color w:val="000000"/>
          <w:sz w:val="32"/>
          <w:szCs w:val="32"/>
        </w:rPr>
        <w:t>五、完善技术技能人才保障政策</w:t>
      </w:r>
      <w:r w:rsidR="001F3608"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t xml:space="preserve">   </w:t>
      </w:r>
      <w:r w:rsidR="001F3608" w:rsidRPr="001F3608">
        <w:rPr>
          <w:rFonts w:ascii="楷体" w:eastAsia="楷体" w:hAnsi="楷体" w:hint="eastAsia"/>
          <w:b/>
          <w:color w:val="000000"/>
          <w:sz w:val="32"/>
          <w:szCs w:val="32"/>
        </w:rPr>
        <w:t>（十五）提高技术技能人才待遇水平。</w:t>
      </w:r>
      <w:r w:rsidR="00DC60F2">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w:t>
      </w:r>
      <w:r w:rsidR="001F3608" w:rsidRPr="001F3608">
        <w:rPr>
          <w:rFonts w:ascii="仿宋_GB2312" w:eastAsia="仿宋_GB2312" w:hAnsi="微软雅黑" w:hint="eastAsia"/>
          <w:color w:val="000000"/>
          <w:sz w:val="32"/>
          <w:szCs w:val="32"/>
        </w:rPr>
        <w:lastRenderedPageBreak/>
        <w:t>“优秀职校生校园分享”等活动，宣传展示大国工匠、能工巧匠和高素质劳动者的事迹和形象，培育和传承好工匠精神。</w:t>
      </w:r>
      <w:r w:rsidR="001F3608" w:rsidRPr="001F3608">
        <w:rPr>
          <w:rFonts w:ascii="仿宋_GB2312" w:eastAsia="仿宋_GB2312" w:hAnsi="微软雅黑" w:hint="eastAsia"/>
          <w:color w:val="000000"/>
          <w:sz w:val="32"/>
          <w:szCs w:val="32"/>
        </w:rPr>
        <w:br/>
      </w:r>
      <w:r w:rsidR="00DC60F2">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（十六）健全经费投入机制。</w:t>
      </w:r>
      <w:r w:rsidR="001F3608"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r w:rsidR="001F3608" w:rsidRPr="001F3608">
        <w:rPr>
          <w:rFonts w:ascii="仿宋_GB2312" w:eastAsia="仿宋_GB2312" w:hAnsi="微软雅黑" w:hint="eastAsia"/>
          <w:color w:val="000000"/>
          <w:sz w:val="32"/>
          <w:szCs w:val="32"/>
        </w:rPr>
        <w:br/>
      </w:r>
      <w:r w:rsidR="001F3608" w:rsidRPr="001F3608">
        <w:rPr>
          <w:rFonts w:ascii="黑体" w:eastAsia="黑体" w:hAnsi="黑体" w:hint="eastAsia"/>
          <w:b/>
          <w:color w:val="000000"/>
          <w:sz w:val="32"/>
          <w:szCs w:val="32"/>
        </w:rPr>
        <w:t>六、加强职业教育办学质量督导评价</w:t>
      </w:r>
      <w:r w:rsidR="001F3608" w:rsidRPr="001F3608">
        <w:rPr>
          <w:rFonts w:ascii="仿宋_GB2312" w:eastAsia="仿宋_GB2312" w:hAnsi="微软雅黑" w:hint="eastAsia"/>
          <w:color w:val="000000"/>
          <w:sz w:val="32"/>
          <w:szCs w:val="32"/>
        </w:rPr>
        <w:br/>
      </w:r>
      <w:r w:rsidR="00DC60F2">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（十七）建立健全职业教育质量评价和督导评估制度。</w:t>
      </w:r>
      <w:r w:rsidR="00DC60F2">
        <w:rPr>
          <w:rFonts w:ascii="仿宋_GB2312" w:eastAsia="仿宋_GB2312" w:hAnsi="微软雅黑" w:hint="eastAsia"/>
          <w:color w:val="000000"/>
          <w:sz w:val="32"/>
          <w:szCs w:val="32"/>
        </w:rPr>
        <w:br/>
        <w:t xml:space="preserve">    </w:t>
      </w:r>
      <w:r w:rsidR="001F3608" w:rsidRPr="001F3608">
        <w:rPr>
          <w:rFonts w:ascii="仿宋_GB2312" w:eastAsia="仿宋_GB2312" w:hAnsi="微软雅黑" w:hint="eastAsia"/>
          <w:color w:val="000000"/>
          <w:sz w:val="32"/>
          <w:szCs w:val="32"/>
        </w:rPr>
        <w:t>以学习者的职业道德、技术技能水平和就业质量，以及产教融合、校企合作水平为核心，建立职业教育质量评价体系。定期对职业技能等级证书有关工作进行“双随机、一公</w:t>
      </w:r>
      <w:r w:rsidR="001F3608" w:rsidRPr="001F3608">
        <w:rPr>
          <w:rFonts w:ascii="仿宋_GB2312" w:eastAsia="仿宋_GB2312" w:hAnsi="微软雅黑" w:hint="eastAsia"/>
          <w:color w:val="000000"/>
          <w:sz w:val="32"/>
          <w:szCs w:val="32"/>
        </w:rPr>
        <w:lastRenderedPageBreak/>
        <w:t>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r w:rsidR="001F3608" w:rsidRPr="001F3608">
        <w:rPr>
          <w:rFonts w:ascii="仿宋_GB2312" w:eastAsia="仿宋_GB2312" w:hAnsi="微软雅黑" w:hint="eastAsia"/>
          <w:color w:val="000000"/>
          <w:sz w:val="32"/>
          <w:szCs w:val="32"/>
        </w:rPr>
        <w:br/>
      </w:r>
      <w:r w:rsidR="00DC60F2">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（十八）支持组建国家职业教育指导咨询委员会。</w:t>
      </w:r>
      <w:r w:rsidR="001F3608"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w:t>
      </w:r>
      <w:r w:rsidR="001F3608" w:rsidRPr="001F3608">
        <w:rPr>
          <w:rFonts w:ascii="仿宋_GB2312" w:eastAsia="仿宋_GB2312" w:hAnsi="微软雅黑" w:hint="eastAsia"/>
          <w:color w:val="000000"/>
          <w:sz w:val="32"/>
          <w:szCs w:val="32"/>
        </w:rPr>
        <w:lastRenderedPageBreak/>
        <w:t>技能提升等情况，进行指导、考核、评估等。</w:t>
      </w:r>
      <w:r w:rsidR="001F3608" w:rsidRPr="001F3608">
        <w:rPr>
          <w:rFonts w:ascii="仿宋_GB2312" w:eastAsia="仿宋_GB2312" w:hAnsi="微软雅黑" w:hint="eastAsia"/>
          <w:color w:val="000000"/>
          <w:sz w:val="32"/>
          <w:szCs w:val="32"/>
        </w:rPr>
        <w:br/>
      </w:r>
      <w:r w:rsidR="001F3608" w:rsidRPr="00BD1AE4">
        <w:rPr>
          <w:rFonts w:ascii="黑体" w:eastAsia="黑体" w:hAnsi="黑体" w:hint="eastAsia"/>
          <w:b/>
          <w:color w:val="000000"/>
          <w:sz w:val="32"/>
          <w:szCs w:val="32"/>
        </w:rPr>
        <w:t>七、做好改革组织实施工作</w:t>
      </w:r>
      <w:r w:rsidR="001F3608" w:rsidRPr="001F3608">
        <w:rPr>
          <w:rFonts w:ascii="仿宋_GB2312" w:eastAsia="仿宋_GB2312" w:hAnsi="微软雅黑" w:hint="eastAsia"/>
          <w:color w:val="000000"/>
          <w:sz w:val="32"/>
          <w:szCs w:val="32"/>
        </w:rPr>
        <w:br/>
      </w:r>
      <w:r w:rsidR="00DC60F2">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（十九）加强党对职业教育工作的全面领导。</w:t>
      </w:r>
      <w:r w:rsidR="00DC60F2">
        <w:rPr>
          <w:rFonts w:ascii="仿宋_GB2312" w:eastAsia="仿宋_GB2312" w:hAnsi="微软雅黑" w:hint="eastAsia"/>
          <w:color w:val="000000"/>
          <w:sz w:val="32"/>
          <w:szCs w:val="32"/>
        </w:rPr>
        <w:br/>
        <w:t xml:space="preserve">    </w:t>
      </w:r>
      <w:r w:rsidR="001F3608" w:rsidRPr="001F3608">
        <w:rPr>
          <w:rFonts w:ascii="仿宋_GB2312" w:eastAsia="仿宋_GB2312" w:hAnsi="微软雅黑" w:hint="eastAsia"/>
          <w:color w:val="000000"/>
          <w:sz w:val="32"/>
          <w:szCs w:val="32"/>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r w:rsidR="001F3608" w:rsidRPr="001F3608">
        <w:rPr>
          <w:rFonts w:ascii="仿宋_GB2312" w:eastAsia="仿宋_GB2312" w:hAnsi="微软雅黑" w:hint="eastAsia"/>
          <w:color w:val="000000"/>
          <w:sz w:val="32"/>
          <w:szCs w:val="32"/>
        </w:rPr>
        <w:br/>
      </w:r>
      <w:r w:rsidR="00DC60F2">
        <w:rPr>
          <w:rFonts w:ascii="楷体" w:eastAsia="楷体" w:hAnsi="楷体" w:hint="eastAsia"/>
          <w:b/>
          <w:color w:val="000000"/>
          <w:sz w:val="32"/>
          <w:szCs w:val="32"/>
        </w:rPr>
        <w:t xml:space="preserve">   </w:t>
      </w:r>
      <w:r w:rsidR="001F3608" w:rsidRPr="001F3608">
        <w:rPr>
          <w:rFonts w:ascii="楷体" w:eastAsia="楷体" w:hAnsi="楷体" w:hint="eastAsia"/>
          <w:b/>
          <w:color w:val="000000"/>
          <w:sz w:val="32"/>
          <w:szCs w:val="32"/>
        </w:rPr>
        <w:t>（二十）完善国务院职业教育工作部际联席会议制度。</w:t>
      </w:r>
      <w:r w:rsidR="001F3608" w:rsidRPr="001F3608">
        <w:rPr>
          <w:rFonts w:ascii="仿宋_GB2312" w:eastAsia="仿宋_GB2312" w:hAnsi="微软雅黑" w:hint="eastAsia"/>
          <w:color w:val="000000"/>
          <w:sz w:val="32"/>
          <w:szCs w:val="32"/>
        </w:rPr>
        <w:br/>
      </w:r>
      <w:r w:rsidR="00DC60F2">
        <w:rPr>
          <w:rFonts w:ascii="仿宋_GB2312" w:eastAsia="仿宋_GB2312" w:hAnsi="微软雅黑" w:hint="eastAsia"/>
          <w:color w:val="000000"/>
          <w:sz w:val="32"/>
          <w:szCs w:val="32"/>
        </w:rPr>
        <w:t xml:space="preserve">    </w:t>
      </w:r>
      <w:r w:rsidR="001F3608" w:rsidRPr="001F3608">
        <w:rPr>
          <w:rFonts w:ascii="仿宋_GB2312" w:eastAsia="仿宋_GB2312" w:hAnsi="微软雅黑" w:hint="eastAsia"/>
          <w:color w:val="000000"/>
          <w:sz w:val="32"/>
          <w:szCs w:val="32"/>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w:t>
      </w:r>
      <w:r w:rsidR="001F3608" w:rsidRPr="001F3608">
        <w:rPr>
          <w:rFonts w:ascii="仿宋_GB2312" w:eastAsia="仿宋_GB2312" w:hAnsi="微软雅黑" w:hint="eastAsia"/>
          <w:color w:val="000000"/>
          <w:sz w:val="32"/>
          <w:szCs w:val="32"/>
        </w:rPr>
        <w:lastRenderedPageBreak/>
        <w:t>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w:t>
      </w:r>
      <w:hyperlink r:id="rId9" w:tgtFrame="_blank" w:tooltip="《中华人民共和国职业教育法》全文" w:history="1">
        <w:r w:rsidR="001F3608" w:rsidRPr="001F3608">
          <w:rPr>
            <w:rFonts w:ascii="仿宋_GB2312" w:eastAsia="仿宋_GB2312" w:hint="eastAsia"/>
            <w:color w:val="000000"/>
            <w:sz w:val="32"/>
            <w:szCs w:val="32"/>
          </w:rPr>
          <w:t>中华人民共和国职业教育法</w:t>
        </w:r>
      </w:hyperlink>
      <w:r w:rsidR="001F3608" w:rsidRPr="001F3608">
        <w:rPr>
          <w:rFonts w:ascii="仿宋_GB2312" w:eastAsia="仿宋_GB2312" w:hAnsi="微软雅黑" w:hint="eastAsia"/>
          <w:color w:val="000000"/>
          <w:sz w:val="32"/>
          <w:szCs w:val="32"/>
        </w:rPr>
        <w:t>》，为职业教育改革创新提供重要的制度保障。</w:t>
      </w:r>
    </w:p>
    <w:p w:rsidR="001F3608" w:rsidRPr="001F3608" w:rsidRDefault="001F3608" w:rsidP="001F3608">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shd w:val="clear" w:color="auto" w:fill="FFFFFF"/>
        </w:rPr>
      </w:pP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rPr>
      </w:pPr>
      <w:r w:rsidRPr="00D7384E">
        <w:rPr>
          <w:rFonts w:ascii="仿宋_GB2312" w:eastAsia="仿宋_GB2312" w:hAnsi="Arial" w:cs="Arial" w:hint="eastAsia"/>
          <w:color w:val="191919"/>
          <w:sz w:val="32"/>
          <w:szCs w:val="32"/>
          <w:bdr w:val="none" w:sz="0" w:space="0" w:color="auto" w:frame="1"/>
        </w:rPr>
        <w:t>文件中用“必须下大力气抓好的时候”来显示国家的对职业教育建设的重心和决心：</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w:t>
      </w:r>
    </w:p>
    <w:p w:rsidR="00D7384E" w:rsidRPr="00BD1AE4" w:rsidRDefault="00D7384E" w:rsidP="00BD1AE4">
      <w:pPr>
        <w:pStyle w:val="a5"/>
        <w:shd w:val="clear" w:color="auto" w:fill="FFFFFF"/>
        <w:spacing w:before="0" w:beforeAutospacing="0" w:after="0" w:afterAutospacing="0"/>
        <w:ind w:firstLineChars="200" w:firstLine="643"/>
        <w:rPr>
          <w:rFonts w:ascii="楷体" w:eastAsia="楷体" w:hAnsi="楷体" w:cs="Arial"/>
          <w:b/>
          <w:color w:val="191919"/>
          <w:sz w:val="32"/>
          <w:szCs w:val="32"/>
          <w:bdr w:val="none" w:sz="0" w:space="0" w:color="auto" w:frame="1"/>
        </w:rPr>
      </w:pPr>
      <w:r w:rsidRPr="00BD1AE4">
        <w:rPr>
          <w:rFonts w:ascii="楷体" w:eastAsia="楷体" w:hAnsi="楷体" w:cs="Arial"/>
          <w:b/>
          <w:color w:val="191919"/>
          <w:sz w:val="32"/>
          <w:szCs w:val="32"/>
          <w:bdr w:val="none" w:sz="0" w:space="0" w:color="auto" w:frame="1"/>
        </w:rPr>
        <w:t>文件中明确提出国家下阶段职业教育的发展目标：</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lastRenderedPageBreak/>
        <w:t>1、到2022年，职业院校教学条件基本达标，一大批普通本科高等学校向应用型转变，建设50所高水平高等职业学校和150个骨干专业（群）。</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2、从2019年开始，在职业院校、应用型本科高校启动</w:t>
      </w:r>
      <w:r w:rsidRPr="00D7384E">
        <w:rPr>
          <w:rFonts w:ascii="仿宋_GB2312" w:eastAsia="仿宋_GB2312" w:hAnsi="Arial" w:cs="Arial"/>
          <w:color w:val="191919"/>
          <w:sz w:val="32"/>
          <w:szCs w:val="32"/>
          <w:bdr w:val="none" w:sz="0" w:space="0" w:color="auto" w:frame="1"/>
        </w:rPr>
        <w:t>“</w:t>
      </w:r>
      <w:r w:rsidRPr="00D7384E">
        <w:rPr>
          <w:rFonts w:ascii="仿宋_GB2312" w:eastAsia="仿宋_GB2312" w:hAnsi="Arial" w:cs="Arial"/>
          <w:color w:val="191919"/>
          <w:sz w:val="32"/>
          <w:szCs w:val="32"/>
          <w:bdr w:val="none" w:sz="0" w:space="0" w:color="auto" w:frame="1"/>
        </w:rPr>
        <w:t>学历证书+若干职业技能等级证书</w:t>
      </w:r>
      <w:r w:rsidRPr="00D7384E">
        <w:rPr>
          <w:rFonts w:ascii="仿宋_GB2312" w:eastAsia="仿宋_GB2312" w:hAnsi="Arial" w:cs="Arial"/>
          <w:color w:val="191919"/>
          <w:sz w:val="32"/>
          <w:szCs w:val="32"/>
          <w:bdr w:val="none" w:sz="0" w:space="0" w:color="auto" w:frame="1"/>
        </w:rPr>
        <w:t>”</w:t>
      </w:r>
      <w:r w:rsidRPr="00D7384E">
        <w:rPr>
          <w:rFonts w:ascii="仿宋_GB2312" w:eastAsia="仿宋_GB2312" w:hAnsi="Arial" w:cs="Arial"/>
          <w:color w:val="191919"/>
          <w:sz w:val="32"/>
          <w:szCs w:val="32"/>
          <w:bdr w:val="none" w:sz="0" w:space="0" w:color="auto" w:frame="1"/>
        </w:rPr>
        <w:t>制度试点（以下称1+X证书制度试点）工作。</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二、什么是职业教育？</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职业教育是指对受教育者实施可从事某种职业或生产劳动所必须的职业知识、技能和职业道德的教育，包括职业学校教育和职业培训。职业学校教育是学历性的教育，分为初等、中等和高等职业学校教育。</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话说我们好多考生和家长对职业教育有成见，总是认为成绩差的人，或者是考大学无望的</w:t>
      </w:r>
      <w:r w:rsidRPr="001F3608">
        <w:rPr>
          <w:rFonts w:ascii="仿宋_GB2312" w:eastAsia="仿宋_GB2312" w:hAnsi="微软雅黑"/>
          <w:color w:val="000000"/>
          <w:sz w:val="32"/>
          <w:szCs w:val="32"/>
        </w:rPr>
        <w:t>人才</w:t>
      </w:r>
      <w:r w:rsidRPr="00D7384E">
        <w:rPr>
          <w:rFonts w:ascii="仿宋_GB2312" w:eastAsia="仿宋_GB2312" w:hAnsi="Arial" w:cs="Arial"/>
          <w:color w:val="191919"/>
          <w:sz w:val="32"/>
          <w:szCs w:val="32"/>
          <w:bdr w:val="none" w:sz="0" w:space="0" w:color="auto" w:frame="1"/>
        </w:rPr>
        <w:t>会无奈报考职业教育，其实这种观点是相当错误的。想想看，一个国家哪需要那么多人搞高端教育、理论教育呢？相比之下，好多发达的国家却是在职业教育做得非常成熟，比如德国，美国，新加坡和新西兰等，它们的职业院校本身就是人才加工厂，输出的毕业生可以直接胜任工作岗位。</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三、重点发展哪些职业教育？高等职业学校要培养服务区域发展的高素质技术技能人才，重点服务企业特别是中小微企业的技术研发和产品升级，加强社区教育和终身学习服务。</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lastRenderedPageBreak/>
        <w:t>在学前教育、护理、养老服务、健康服务、现代服务业等领域，扩大对初中毕业生实行中高职贯通培养的招生规模。</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围绕现代农业、先进制造业、现代服务业、战略性新兴产业，推动职业院校在10个左右技术技能人才紧缺领域大力开展职业培训。</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小编觉得，只要你跟着形势走，工作根本不用愁。</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四、职业教育的优势就业好：相比目前普通高等教育的就业形势严峻相比，职业教育就业率这么多年来可以说是一直居高不下，全国中等职业学校毕业生平均就业率连续5年保持在95%以上。</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收获多：学历证书+若干职业技能等级证书，因此对大部分的职业生来说，毕业即就业，因为你手头即有学历，又有技术，又年轻，而这正是大部分企业所需要的人才。</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回报高：比如动漫游戏，人才网的薪资数据显示国内动漫游戏类人才的平均薪资在6235元每月，年薪在6万以上的人占了45.4%的比例。</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门槛低：高考成绩不够一本二本的，只有400分左右的，甚至是高中毕业未升学学生、退役军人、退役运动员、下岗职工、返乡农民工等均可接受高、中等职业教育。</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五、职业教育的报考形式</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单招：是由国家授权的高职院校独立组织考试录取的一种方式，一般它是在高考前完成录取。如果考生参加了相应</w:t>
      </w:r>
      <w:r w:rsidRPr="00D7384E">
        <w:rPr>
          <w:rFonts w:ascii="仿宋_GB2312" w:eastAsia="仿宋_GB2312" w:hAnsi="Arial" w:cs="Arial"/>
          <w:color w:val="191919"/>
          <w:sz w:val="32"/>
          <w:szCs w:val="32"/>
          <w:bdr w:val="none" w:sz="0" w:space="0" w:color="auto" w:frame="1"/>
        </w:rPr>
        <w:lastRenderedPageBreak/>
        <w:t>高职院校的单招考试并被正式录取，那么就无需参加全国统一高考。普通考生参加的</w:t>
      </w:r>
      <w:r w:rsidRPr="00D7384E">
        <w:rPr>
          <w:rFonts w:ascii="仿宋_GB2312" w:eastAsia="仿宋_GB2312" w:hAnsi="Arial" w:cs="Arial"/>
          <w:color w:val="191919"/>
          <w:sz w:val="32"/>
          <w:szCs w:val="32"/>
          <w:bdr w:val="none" w:sz="0" w:space="0" w:color="auto" w:frame="1"/>
        </w:rPr>
        <w:t>“</w:t>
      </w:r>
      <w:r w:rsidRPr="00D7384E">
        <w:rPr>
          <w:rFonts w:ascii="仿宋_GB2312" w:eastAsia="仿宋_GB2312" w:hAnsi="Arial" w:cs="Arial"/>
          <w:color w:val="191919"/>
          <w:sz w:val="32"/>
          <w:szCs w:val="32"/>
          <w:bdr w:val="none" w:sz="0" w:space="0" w:color="auto" w:frame="1"/>
        </w:rPr>
        <w:t>单招</w:t>
      </w:r>
      <w:r w:rsidRPr="00D7384E">
        <w:rPr>
          <w:rFonts w:ascii="仿宋_GB2312" w:eastAsia="仿宋_GB2312" w:hAnsi="Arial" w:cs="Arial"/>
          <w:color w:val="191919"/>
          <w:sz w:val="32"/>
          <w:szCs w:val="32"/>
          <w:bdr w:val="none" w:sz="0" w:space="0" w:color="auto" w:frame="1"/>
        </w:rPr>
        <w:t>”</w:t>
      </w:r>
      <w:r w:rsidRPr="00D7384E">
        <w:rPr>
          <w:rFonts w:ascii="仿宋_GB2312" w:eastAsia="仿宋_GB2312" w:hAnsi="Arial" w:cs="Arial"/>
          <w:color w:val="191919"/>
          <w:sz w:val="32"/>
          <w:szCs w:val="32"/>
          <w:bdr w:val="none" w:sz="0" w:space="0" w:color="auto" w:frame="1"/>
        </w:rPr>
        <w:t>，都是专科高职层次，毕业之后发的毕业证就是专科毕业证。</w:t>
      </w:r>
    </w:p>
    <w:p w:rsidR="00D7384E" w:rsidRPr="00D7384E"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r w:rsidRPr="00D7384E">
        <w:rPr>
          <w:rFonts w:ascii="仿宋_GB2312" w:eastAsia="仿宋_GB2312" w:hAnsi="Arial" w:cs="Arial"/>
          <w:color w:val="191919"/>
          <w:sz w:val="32"/>
          <w:szCs w:val="32"/>
          <w:bdr w:val="none" w:sz="0" w:space="0" w:color="auto" w:frame="1"/>
        </w:rPr>
        <w:t>统招：当然如果你在单招中未被录取，不要着急，你还可以参考统招，即国家的统一招生计划和考试</w:t>
      </w:r>
      <w:r w:rsidRPr="00D7384E">
        <w:rPr>
          <w:rFonts w:ascii="仿宋_GB2312" w:eastAsia="仿宋_GB2312" w:hAnsi="Arial" w:cs="Arial"/>
          <w:color w:val="191919"/>
          <w:sz w:val="32"/>
          <w:szCs w:val="32"/>
          <w:bdr w:val="none" w:sz="0" w:space="0" w:color="auto" w:frame="1"/>
        </w:rPr>
        <w:t>——</w:t>
      </w:r>
      <w:r w:rsidRPr="00D7384E">
        <w:rPr>
          <w:rFonts w:ascii="仿宋_GB2312" w:eastAsia="仿宋_GB2312" w:hAnsi="Arial" w:cs="Arial"/>
          <w:color w:val="191919"/>
          <w:sz w:val="32"/>
          <w:szCs w:val="32"/>
          <w:bdr w:val="none" w:sz="0" w:space="0" w:color="auto" w:frame="1"/>
        </w:rPr>
        <w:t>高考。你的高考分数达到相应的录取批次，就被相应的高职院校录取。</w:t>
      </w:r>
    </w:p>
    <w:p w:rsidR="00D7384E" w:rsidRPr="00385F40" w:rsidRDefault="00D7384E" w:rsidP="00D7384E">
      <w:pPr>
        <w:pStyle w:val="a5"/>
        <w:shd w:val="clear" w:color="auto" w:fill="FFFFFF"/>
        <w:spacing w:before="0" w:beforeAutospacing="0" w:after="0" w:afterAutospacing="0"/>
        <w:ind w:firstLineChars="200" w:firstLine="640"/>
        <w:rPr>
          <w:rFonts w:ascii="仿宋_GB2312" w:eastAsia="仿宋_GB2312" w:hAnsi="Arial" w:cs="Arial"/>
          <w:color w:val="191919"/>
          <w:sz w:val="32"/>
          <w:szCs w:val="32"/>
          <w:bdr w:val="none" w:sz="0" w:space="0" w:color="auto" w:frame="1"/>
        </w:rPr>
      </w:pPr>
    </w:p>
    <w:sectPr w:rsidR="00D7384E" w:rsidRPr="00385F40" w:rsidSect="00E85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8B" w:rsidRDefault="0043618B" w:rsidP="00D7384E">
      <w:r>
        <w:separator/>
      </w:r>
    </w:p>
  </w:endnote>
  <w:endnote w:type="continuationSeparator" w:id="1">
    <w:p w:rsidR="0043618B" w:rsidRDefault="0043618B" w:rsidP="00D73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8B" w:rsidRDefault="0043618B" w:rsidP="00D7384E">
      <w:r>
        <w:separator/>
      </w:r>
    </w:p>
  </w:footnote>
  <w:footnote w:type="continuationSeparator" w:id="1">
    <w:p w:rsidR="0043618B" w:rsidRDefault="0043618B" w:rsidP="00D73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84E"/>
    <w:rsid w:val="001F3608"/>
    <w:rsid w:val="003612D7"/>
    <w:rsid w:val="00385F40"/>
    <w:rsid w:val="003F0B17"/>
    <w:rsid w:val="0043618B"/>
    <w:rsid w:val="00853BFC"/>
    <w:rsid w:val="00980B80"/>
    <w:rsid w:val="00BD1AE4"/>
    <w:rsid w:val="00C14AF7"/>
    <w:rsid w:val="00C24209"/>
    <w:rsid w:val="00D7384E"/>
    <w:rsid w:val="00DC60F2"/>
    <w:rsid w:val="00DF72BF"/>
    <w:rsid w:val="00E85D74"/>
    <w:rsid w:val="00ED0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74"/>
    <w:pPr>
      <w:widowControl w:val="0"/>
      <w:jc w:val="both"/>
    </w:pPr>
  </w:style>
  <w:style w:type="paragraph" w:styleId="1">
    <w:name w:val="heading 1"/>
    <w:basedOn w:val="a"/>
    <w:link w:val="1Char"/>
    <w:uiPriority w:val="9"/>
    <w:qFormat/>
    <w:rsid w:val="00D738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3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384E"/>
    <w:rPr>
      <w:sz w:val="18"/>
      <w:szCs w:val="18"/>
    </w:rPr>
  </w:style>
  <w:style w:type="paragraph" w:styleId="a4">
    <w:name w:val="footer"/>
    <w:basedOn w:val="a"/>
    <w:link w:val="Char0"/>
    <w:uiPriority w:val="99"/>
    <w:semiHidden/>
    <w:unhideWhenUsed/>
    <w:rsid w:val="00D738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384E"/>
    <w:rPr>
      <w:sz w:val="18"/>
      <w:szCs w:val="18"/>
    </w:rPr>
  </w:style>
  <w:style w:type="character" w:customStyle="1" w:styleId="1Char">
    <w:name w:val="标题 1 Char"/>
    <w:basedOn w:val="a0"/>
    <w:link w:val="1"/>
    <w:uiPriority w:val="9"/>
    <w:rsid w:val="00D7384E"/>
    <w:rPr>
      <w:rFonts w:ascii="宋体" w:eastAsia="宋体" w:hAnsi="宋体" w:cs="宋体"/>
      <w:b/>
      <w:bCs/>
      <w:kern w:val="36"/>
      <w:sz w:val="48"/>
      <w:szCs w:val="48"/>
    </w:rPr>
  </w:style>
  <w:style w:type="paragraph" w:styleId="a5">
    <w:name w:val="Normal (Web)"/>
    <w:basedOn w:val="a"/>
    <w:uiPriority w:val="99"/>
    <w:semiHidden/>
    <w:unhideWhenUsed/>
    <w:rsid w:val="00D738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5F40"/>
    <w:rPr>
      <w:b/>
      <w:bCs/>
    </w:rPr>
  </w:style>
  <w:style w:type="character" w:styleId="a7">
    <w:name w:val="Hyperlink"/>
    <w:basedOn w:val="a0"/>
    <w:uiPriority w:val="99"/>
    <w:semiHidden/>
    <w:unhideWhenUsed/>
    <w:rsid w:val="001F3608"/>
    <w:rPr>
      <w:color w:val="0000FF"/>
      <w:u w:val="single"/>
    </w:rPr>
  </w:style>
</w:styles>
</file>

<file path=word/webSettings.xml><?xml version="1.0" encoding="utf-8"?>
<w:webSettings xmlns:r="http://schemas.openxmlformats.org/officeDocument/2006/relationships" xmlns:w="http://schemas.openxmlformats.org/wordprocessingml/2006/main">
  <w:divs>
    <w:div w:id="436174425">
      <w:bodyDiv w:val="1"/>
      <w:marLeft w:val="0"/>
      <w:marRight w:val="0"/>
      <w:marTop w:val="0"/>
      <w:marBottom w:val="0"/>
      <w:divBdr>
        <w:top w:val="none" w:sz="0" w:space="0" w:color="auto"/>
        <w:left w:val="none" w:sz="0" w:space="0" w:color="auto"/>
        <w:bottom w:val="none" w:sz="0" w:space="0" w:color="auto"/>
        <w:right w:val="none" w:sz="0" w:space="0" w:color="auto"/>
      </w:divBdr>
    </w:div>
    <w:div w:id="796224205">
      <w:bodyDiv w:val="1"/>
      <w:marLeft w:val="0"/>
      <w:marRight w:val="0"/>
      <w:marTop w:val="0"/>
      <w:marBottom w:val="0"/>
      <w:divBdr>
        <w:top w:val="none" w:sz="0" w:space="0" w:color="auto"/>
        <w:left w:val="none" w:sz="0" w:space="0" w:color="auto"/>
        <w:bottom w:val="none" w:sz="0" w:space="0" w:color="auto"/>
        <w:right w:val="none" w:sz="0" w:space="0" w:color="auto"/>
      </w:divBdr>
    </w:div>
    <w:div w:id="896621800">
      <w:bodyDiv w:val="1"/>
      <w:marLeft w:val="0"/>
      <w:marRight w:val="0"/>
      <w:marTop w:val="0"/>
      <w:marBottom w:val="0"/>
      <w:divBdr>
        <w:top w:val="none" w:sz="0" w:space="0" w:color="auto"/>
        <w:left w:val="none" w:sz="0" w:space="0" w:color="auto"/>
        <w:bottom w:val="none" w:sz="0" w:space="0" w:color="auto"/>
        <w:right w:val="none" w:sz="0" w:space="0" w:color="auto"/>
      </w:divBdr>
    </w:div>
    <w:div w:id="899747907">
      <w:bodyDiv w:val="1"/>
      <w:marLeft w:val="0"/>
      <w:marRight w:val="0"/>
      <w:marTop w:val="0"/>
      <w:marBottom w:val="0"/>
      <w:divBdr>
        <w:top w:val="none" w:sz="0" w:space="0" w:color="auto"/>
        <w:left w:val="none" w:sz="0" w:space="0" w:color="auto"/>
        <w:bottom w:val="none" w:sz="0" w:space="0" w:color="auto"/>
        <w:right w:val="none" w:sz="0" w:space="0" w:color="auto"/>
      </w:divBdr>
      <w:divsChild>
        <w:div w:id="1564633227">
          <w:marLeft w:val="0"/>
          <w:marRight w:val="0"/>
          <w:marTop w:val="0"/>
          <w:marBottom w:val="0"/>
          <w:divBdr>
            <w:top w:val="none" w:sz="0" w:space="0" w:color="auto"/>
            <w:left w:val="none" w:sz="0" w:space="0" w:color="auto"/>
            <w:bottom w:val="none" w:sz="0" w:space="0" w:color="auto"/>
            <w:right w:val="none" w:sz="0" w:space="0" w:color="auto"/>
          </w:divBdr>
          <w:divsChild>
            <w:div w:id="1790078065">
              <w:marLeft w:val="0"/>
              <w:marRight w:val="0"/>
              <w:marTop w:val="0"/>
              <w:marBottom w:val="0"/>
              <w:divBdr>
                <w:top w:val="none" w:sz="0" w:space="0" w:color="auto"/>
                <w:left w:val="none" w:sz="0" w:space="0" w:color="auto"/>
                <w:bottom w:val="none" w:sz="0" w:space="0" w:color="auto"/>
                <w:right w:val="none" w:sz="0" w:space="0" w:color="auto"/>
              </w:divBdr>
              <w:divsChild>
                <w:div w:id="1119490936">
                  <w:marLeft w:val="0"/>
                  <w:marRight w:val="0"/>
                  <w:marTop w:val="0"/>
                  <w:marBottom w:val="0"/>
                  <w:divBdr>
                    <w:top w:val="single" w:sz="4" w:space="31" w:color="BCBCBC"/>
                    <w:left w:val="single" w:sz="4" w:space="31" w:color="BCBCBC"/>
                    <w:bottom w:val="single" w:sz="4" w:space="13" w:color="BCBCBC"/>
                    <w:right w:val="single" w:sz="4" w:space="31" w:color="BCBCBC"/>
                  </w:divBdr>
                  <w:divsChild>
                    <w:div w:id="846751359">
                      <w:marLeft w:val="0"/>
                      <w:marRight w:val="0"/>
                      <w:marTop w:val="0"/>
                      <w:marBottom w:val="0"/>
                      <w:divBdr>
                        <w:top w:val="none" w:sz="0" w:space="0" w:color="auto"/>
                        <w:left w:val="none" w:sz="0" w:space="0" w:color="auto"/>
                        <w:bottom w:val="none" w:sz="0" w:space="0" w:color="auto"/>
                        <w:right w:val="none" w:sz="0" w:space="0" w:color="auto"/>
                      </w:divBdr>
                      <w:divsChild>
                        <w:div w:id="325213292">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1641">
      <w:bodyDiv w:val="1"/>
      <w:marLeft w:val="0"/>
      <w:marRight w:val="0"/>
      <w:marTop w:val="0"/>
      <w:marBottom w:val="0"/>
      <w:divBdr>
        <w:top w:val="none" w:sz="0" w:space="0" w:color="auto"/>
        <w:left w:val="none" w:sz="0" w:space="0" w:color="auto"/>
        <w:bottom w:val="none" w:sz="0" w:space="0" w:color="auto"/>
        <w:right w:val="none" w:sz="0" w:space="0" w:color="auto"/>
      </w:divBdr>
    </w:div>
    <w:div w:id="1079983046">
      <w:bodyDiv w:val="1"/>
      <w:marLeft w:val="0"/>
      <w:marRight w:val="0"/>
      <w:marTop w:val="0"/>
      <w:marBottom w:val="0"/>
      <w:divBdr>
        <w:top w:val="none" w:sz="0" w:space="0" w:color="auto"/>
        <w:left w:val="none" w:sz="0" w:space="0" w:color="auto"/>
        <w:bottom w:val="none" w:sz="0" w:space="0" w:color="auto"/>
        <w:right w:val="none" w:sz="0" w:space="0" w:color="auto"/>
      </w:divBdr>
    </w:div>
    <w:div w:id="1360164344">
      <w:bodyDiv w:val="1"/>
      <w:marLeft w:val="0"/>
      <w:marRight w:val="0"/>
      <w:marTop w:val="0"/>
      <w:marBottom w:val="0"/>
      <w:divBdr>
        <w:top w:val="none" w:sz="0" w:space="0" w:color="auto"/>
        <w:left w:val="none" w:sz="0" w:space="0" w:color="auto"/>
        <w:bottom w:val="none" w:sz="0" w:space="0" w:color="auto"/>
        <w:right w:val="none" w:sz="0" w:space="0" w:color="auto"/>
      </w:divBdr>
    </w:div>
    <w:div w:id="1418212427">
      <w:bodyDiv w:val="1"/>
      <w:marLeft w:val="0"/>
      <w:marRight w:val="0"/>
      <w:marTop w:val="0"/>
      <w:marBottom w:val="0"/>
      <w:divBdr>
        <w:top w:val="none" w:sz="0" w:space="0" w:color="auto"/>
        <w:left w:val="none" w:sz="0" w:space="0" w:color="auto"/>
        <w:bottom w:val="none" w:sz="0" w:space="0" w:color="auto"/>
        <w:right w:val="none" w:sz="0" w:space="0" w:color="auto"/>
      </w:divBdr>
    </w:div>
    <w:div w:id="1625577201">
      <w:bodyDiv w:val="1"/>
      <w:marLeft w:val="0"/>
      <w:marRight w:val="0"/>
      <w:marTop w:val="0"/>
      <w:marBottom w:val="0"/>
      <w:divBdr>
        <w:top w:val="none" w:sz="0" w:space="0" w:color="auto"/>
        <w:left w:val="none" w:sz="0" w:space="0" w:color="auto"/>
        <w:bottom w:val="none" w:sz="0" w:space="0" w:color="auto"/>
        <w:right w:val="none" w:sz="0" w:space="0" w:color="auto"/>
      </w:divBdr>
    </w:div>
    <w:div w:id="21345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doc/21754.html" TargetMode="External"/><Relationship Id="rId3" Type="http://schemas.openxmlformats.org/officeDocument/2006/relationships/webSettings" Target="webSettings.xml"/><Relationship Id="rId7" Type="http://schemas.openxmlformats.org/officeDocument/2006/relationships/hyperlink" Target="http://www.waizi.org.cn/law/50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izi.org.cn/doc/59984.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aizi.org.cn/law/504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9</cp:revision>
  <cp:lastPrinted>2019-04-10T00:52:00Z</cp:lastPrinted>
  <dcterms:created xsi:type="dcterms:W3CDTF">2019-04-09T08:05:00Z</dcterms:created>
  <dcterms:modified xsi:type="dcterms:W3CDTF">2019-04-10T00:55:00Z</dcterms:modified>
</cp:coreProperties>
</file>